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12" w:rsidRDefault="00126C12" w:rsidP="00C82199">
      <w:pPr>
        <w:shd w:val="pct10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  <w:r>
        <w:rPr>
          <w:rFonts w:ascii="Times New Roman" w:hAnsi="Times New Roman"/>
          <w:b/>
          <w:sz w:val="28"/>
          <w:szCs w:val="24"/>
          <w:lang w:val="hr-HR" w:eastAsia="hr-HR"/>
        </w:rPr>
        <w:t>ИЗЈАВ</w:t>
      </w:r>
      <w:r>
        <w:rPr>
          <w:rFonts w:ascii="Times New Roman" w:hAnsi="Times New Roman"/>
          <w:b/>
          <w:sz w:val="28"/>
          <w:szCs w:val="24"/>
          <w:lang w:eastAsia="hr-HR"/>
        </w:rPr>
        <w:t>A</w:t>
      </w:r>
      <w:r>
        <w:rPr>
          <w:rFonts w:ascii="Times New Roman" w:hAnsi="Times New Roman"/>
          <w:b/>
          <w:sz w:val="28"/>
          <w:szCs w:val="24"/>
          <w:lang w:val="hr-HR" w:eastAsia="hr-HR"/>
        </w:rPr>
        <w:t xml:space="preserve"> </w:t>
      </w:r>
    </w:p>
    <w:p w:rsidR="00126C12" w:rsidRPr="00DB096D" w:rsidRDefault="00126C12" w:rsidP="00C82199">
      <w:pPr>
        <w:shd w:val="pct10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sr-Cyrl-CS" w:eastAsia="hr-HR"/>
        </w:rPr>
      </w:pPr>
      <w:r>
        <w:rPr>
          <w:rFonts w:ascii="Times New Roman" w:hAnsi="Times New Roman"/>
          <w:b/>
          <w:sz w:val="28"/>
          <w:szCs w:val="24"/>
          <w:lang w:val="hr-HR" w:eastAsia="hr-HR"/>
        </w:rPr>
        <w:t xml:space="preserve">О УСКЛАЂЕНОСТИ </w:t>
      </w:r>
      <w:r>
        <w:rPr>
          <w:rFonts w:ascii="Times New Roman" w:hAnsi="Times New Roman"/>
          <w:b/>
          <w:caps/>
          <w:sz w:val="28"/>
          <w:szCs w:val="28"/>
          <w:lang w:val="sr-Cyrl-CS"/>
        </w:rPr>
        <w:t>ПРЕДЛОГА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ЗАКОНА О УЏБЕНИЦИМА </w:t>
      </w:r>
      <w:r>
        <w:rPr>
          <w:rFonts w:ascii="Times New Roman" w:hAnsi="Times New Roman"/>
          <w:b/>
          <w:sz w:val="28"/>
          <w:szCs w:val="24"/>
          <w:lang w:val="hr-HR" w:eastAsia="hr-HR"/>
        </w:rPr>
        <w:t>С</w:t>
      </w:r>
      <w:r>
        <w:rPr>
          <w:rFonts w:ascii="Times New Roman" w:hAnsi="Times New Roman"/>
          <w:b/>
          <w:sz w:val="28"/>
          <w:szCs w:val="24"/>
          <w:lang w:val="sr-Cyrl-CS" w:eastAsia="hr-HR"/>
        </w:rPr>
        <w:t>А</w:t>
      </w:r>
      <w:r>
        <w:rPr>
          <w:rFonts w:ascii="Times New Roman" w:hAnsi="Times New Roman"/>
          <w:b/>
          <w:sz w:val="28"/>
          <w:szCs w:val="24"/>
          <w:lang w:val="hr-HR" w:eastAsia="hr-HR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sr-Cyrl-CS" w:eastAsia="hr-HR"/>
        </w:rPr>
        <w:t>ПРОПИСИМА ЕВРОПСКЕ УНИЈЕ</w:t>
      </w:r>
      <w:r w:rsidRPr="00DB096D">
        <w:rPr>
          <w:rFonts w:ascii="Times New Roman" w:hAnsi="Times New Roman"/>
          <w:b/>
          <w:sz w:val="28"/>
          <w:szCs w:val="24"/>
          <w:lang w:val="hr-HR" w:eastAsia="hr-HR"/>
        </w:rPr>
        <w:t xml:space="preserve"> </w:t>
      </w:r>
    </w:p>
    <w:p w:rsidR="00126C12" w:rsidRDefault="00126C12" w:rsidP="00C82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126C12" w:rsidRDefault="00126C12" w:rsidP="00AB4137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6C12" w:rsidRPr="00AB4137" w:rsidRDefault="00126C12" w:rsidP="00AB4137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AB4137">
        <w:rPr>
          <w:rFonts w:ascii="Times New Roman" w:hAnsi="Times New Roman"/>
          <w:sz w:val="24"/>
          <w:szCs w:val="24"/>
          <w:lang w:val="sr-Cyrl-CS"/>
        </w:rPr>
        <w:t>1. Овлашћени предлагач прописа: Влада</w:t>
      </w:r>
    </w:p>
    <w:p w:rsidR="00126C12" w:rsidRPr="00AB4137" w:rsidRDefault="00126C12" w:rsidP="00AB4137">
      <w:pPr>
        <w:tabs>
          <w:tab w:val="num" w:pos="567"/>
        </w:tabs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AB4137">
        <w:rPr>
          <w:rFonts w:ascii="Times New Roman" w:hAnsi="Times New Roman"/>
          <w:bCs/>
          <w:sz w:val="24"/>
          <w:szCs w:val="24"/>
          <w:lang w:val="sr-Cyrl-CS"/>
        </w:rPr>
        <w:t>Обрађивач:</w:t>
      </w:r>
      <w:r w:rsidRPr="00AB4137">
        <w:rPr>
          <w:rFonts w:ascii="Times New Roman" w:hAnsi="Times New Roman"/>
          <w:sz w:val="24"/>
          <w:szCs w:val="24"/>
          <w:lang w:val="sr-Cyrl-CS"/>
        </w:rPr>
        <w:t xml:space="preserve">  МИНИСТАРСТВО ПРОСВЕТЕ, НАУКЕ И ТЕХНОЛОШКОГ РАЗВОЈА</w:t>
      </w:r>
    </w:p>
    <w:p w:rsidR="00126C12" w:rsidRPr="00AB4137" w:rsidRDefault="00126C12" w:rsidP="00AB413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11A5">
        <w:rPr>
          <w:rFonts w:ascii="Times New Roman" w:hAnsi="Times New Roman"/>
          <w:sz w:val="24"/>
          <w:szCs w:val="24"/>
          <w:lang w:val="sr-Cyrl-CS"/>
        </w:rPr>
        <w:t xml:space="preserve">2. Назив </w:t>
      </w:r>
      <w:r w:rsidRPr="00AB4137">
        <w:rPr>
          <w:rFonts w:ascii="Times New Roman" w:hAnsi="Times New Roman"/>
          <w:sz w:val="24"/>
          <w:szCs w:val="24"/>
          <w:lang w:val="sr-Cyrl-CS"/>
        </w:rPr>
        <w:t>прописа</w:t>
      </w:r>
    </w:p>
    <w:p w:rsidR="00126C12" w:rsidRPr="008B11A5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>
        <w:rPr>
          <w:rFonts w:ascii="Times New Roman" w:hAnsi="Times New Roman"/>
          <w:caps/>
          <w:sz w:val="24"/>
          <w:szCs w:val="24"/>
          <w:lang w:val="sr-Cyrl-CS"/>
        </w:rPr>
        <w:t>ПРЕДЛОГ</w:t>
      </w:r>
      <w:r w:rsidRPr="00AB4137">
        <w:rPr>
          <w:rFonts w:ascii="Times New Roman" w:hAnsi="Times New Roman"/>
          <w:caps/>
          <w:sz w:val="24"/>
          <w:szCs w:val="24"/>
          <w:lang w:val="sr-Cyrl-CS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sr-Cyrl-CS"/>
        </w:rPr>
        <w:t xml:space="preserve">ЗАКОНА О УЏБЕНИЦИМА </w:t>
      </w:r>
      <w:r w:rsidRPr="00AB4137">
        <w:rPr>
          <w:rFonts w:ascii="Times New Roman" w:hAnsi="Times New Roman"/>
          <w:sz w:val="24"/>
          <w:szCs w:val="24"/>
          <w:lang w:val="hr-HR"/>
        </w:rPr>
        <w:t>(</w:t>
      </w:r>
      <w:r w:rsidRPr="00AB4137">
        <w:rPr>
          <w:rFonts w:ascii="Times New Roman" w:hAnsi="Times New Roman"/>
          <w:sz w:val="24"/>
          <w:szCs w:val="24"/>
        </w:rPr>
        <w:t>Draft</w:t>
      </w:r>
      <w:r w:rsidRPr="00AB413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B4137">
        <w:rPr>
          <w:rFonts w:ascii="Times New Roman" w:hAnsi="Times New Roman"/>
          <w:sz w:val="24"/>
          <w:szCs w:val="24"/>
        </w:rPr>
        <w:t>Law</w:t>
      </w:r>
      <w:r w:rsidRPr="00AB413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B4137">
        <w:rPr>
          <w:rFonts w:ascii="Times New Roman" w:hAnsi="Times New Roman"/>
          <w:sz w:val="24"/>
          <w:szCs w:val="24"/>
        </w:rPr>
        <w:t>on</w:t>
      </w:r>
      <w:r w:rsidRPr="00AB413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B4137">
        <w:rPr>
          <w:rFonts w:ascii="Times New Roman" w:hAnsi="Times New Roman"/>
          <w:sz w:val="24"/>
          <w:szCs w:val="24"/>
        </w:rPr>
        <w:t>Textbooks</w:t>
      </w:r>
      <w:r w:rsidRPr="00AB4137">
        <w:rPr>
          <w:rFonts w:ascii="Times New Roman" w:hAnsi="Times New Roman"/>
          <w:sz w:val="24"/>
          <w:szCs w:val="24"/>
          <w:lang w:val="hr-HR"/>
        </w:rPr>
        <w:t>)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3. Усклађеност прописа 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 („Службени гласник РС”, број 83/08) (у даљем тексту: Споразум), односно са одредбама Прелазног споразума о трговини и трговинским питањима између Европске заједнице, са једне стране, и Републике Србије, са друге стране („Службени гласник РС”, број 83/08) (у даљем тексту: Прелазни споразум): 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а) Одредба Споразума и Прелазног споразума која се односе на нормативну садржину прописа:  Споразум, Наслов </w:t>
      </w:r>
      <w:r w:rsidRPr="00AB4137">
        <w:rPr>
          <w:rFonts w:ascii="Times New Roman" w:hAnsi="Times New Roman"/>
          <w:sz w:val="24"/>
          <w:szCs w:val="24"/>
          <w:lang w:eastAsia="hr-HR"/>
        </w:rPr>
        <w:t>VIII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Политике сарадње, Члан 102. Образовање и стручно оспособљавање 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б) Прелазни рок за усклађивање законодавства према одредбама Споразума и Прелазног споразума: </w:t>
      </w:r>
      <w:r w:rsidRPr="00AB4137">
        <w:rPr>
          <w:rFonts w:ascii="Times New Roman" w:hAnsi="Times New Roman"/>
          <w:sz w:val="24"/>
          <w:szCs w:val="24"/>
          <w:lang w:eastAsia="hr-HR"/>
        </w:rPr>
        <w:t>O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пшти рок утврђен чланом 72. Споразума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в) Оцена испуњености обавезе које произлазе из наведене одредбе Споразума и Прелазног споразума: Потпуно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г) Разлози за делимично испуњавање</w:t>
      </w:r>
      <w:r w:rsidRPr="00AB4137">
        <w:rPr>
          <w:rFonts w:ascii="Times New Roman" w:hAnsi="Times New Roman"/>
          <w:sz w:val="24"/>
          <w:szCs w:val="24"/>
          <w:lang w:val="ru-RU" w:eastAsia="hr-HR"/>
        </w:rPr>
        <w:t>,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односно неиспуњавање обавеза које произлазе из наведене одредбе Споразума и Прелазног споразума: 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д) Веза са Националним програмом за интеграцију Републике Србије у Европску унију: Овај пропис није предвиђен Националним програмом за усвајање правних тековина Европске уније.  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4. 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Усклађеност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прописа 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с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а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прописима Европске уније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а)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Навођење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примарних извора права ЕУ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и усклађеност са њима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: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Уговор о функционисању ЕУ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Наслов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XI</w:t>
      </w:r>
      <w:r w:rsidRPr="00AB4137">
        <w:rPr>
          <w:rFonts w:ascii="Times New Roman" w:hAnsi="Times New Roman"/>
          <w:sz w:val="24"/>
          <w:szCs w:val="24"/>
          <w:lang w:eastAsia="hr-HR"/>
        </w:rPr>
        <w:t>I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Образовање, Стручно оспособљавање, омладина и спорт – потпуно усклађен у делу који се односи на систем образовања и васпитања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б)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Навођење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секундарних извора права ЕУ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и усклађеност са њима: 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в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)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Навођење осталих извора права ЕУ и усклађенст са њима: 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г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)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Р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азлози за дел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и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мичну усклађеност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,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односно неусклађеност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: 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д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)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Р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ок у којем је предвиђено постизање потпуне усклађености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прописа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с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а прописима Европске уније: 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5</w:t>
      </w:r>
      <w:r w:rsidRPr="00AB4137">
        <w:rPr>
          <w:rFonts w:ascii="Times New Roman" w:hAnsi="Times New Roman"/>
          <w:sz w:val="24"/>
          <w:szCs w:val="24"/>
          <w:lang w:val="ru-RU" w:eastAsia="hr-HR"/>
        </w:rPr>
        <w:t xml:space="preserve">. Уколико не постоје  одговарајући </w:t>
      </w:r>
      <w:r w:rsidRPr="00AB4137">
        <w:rPr>
          <w:rFonts w:ascii="Times New Roman" w:hAnsi="Times New Roman"/>
          <w:color w:val="000000"/>
          <w:sz w:val="24"/>
          <w:szCs w:val="24"/>
          <w:lang w:val="ru-RU" w:eastAsia="hr-HR"/>
        </w:rPr>
        <w:t>прописи Европске уније са којима је потребно обезбедити усклађеност треба констатовати ту чињеницу. У овом случају није потребно попуњавати Табелу усклађености прописа.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ru-RU" w:eastAsia="hr-HR"/>
        </w:rPr>
        <w:tab/>
        <w:t>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ru-RU" w:eastAsia="hr-HR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6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Да 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ли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су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претходно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наведени извори права ЕУ преведени на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срп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ски језик?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ru-RU" w:eastAsia="hr-HR"/>
        </w:rPr>
        <w:tab/>
        <w:t>-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7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Да ли је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пропис преведен на неки службени језик ЕУ?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hr-HR"/>
        </w:rPr>
      </w:pPr>
      <w:r w:rsidRPr="00AB4137">
        <w:rPr>
          <w:rFonts w:ascii="Times New Roman" w:hAnsi="Times New Roman"/>
          <w:sz w:val="24"/>
          <w:szCs w:val="24"/>
          <w:lang w:val="ru-RU" w:eastAsia="hr-HR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ru-RU" w:eastAsia="hr-HR"/>
        </w:rPr>
        <w:tab/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Не.</w:t>
      </w: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</w:p>
    <w:p w:rsidR="00126C12" w:rsidRPr="00AB4137" w:rsidRDefault="00126C12" w:rsidP="00C82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sr-Cyrl-CS" w:eastAsia="hr-HR"/>
        </w:rPr>
        <w:t>8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Учешће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 xml:space="preserve"> кон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>с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ултаната у изради прописа</w:t>
      </w:r>
      <w:r w:rsidRPr="00AB4137">
        <w:rPr>
          <w:rFonts w:ascii="Times New Roman" w:hAnsi="Times New Roman"/>
          <w:sz w:val="24"/>
          <w:szCs w:val="24"/>
          <w:lang w:val="sr-Cyrl-CS" w:eastAsia="hr-HR"/>
        </w:rPr>
        <w:t xml:space="preserve"> </w:t>
      </w:r>
      <w:r w:rsidRPr="00AB4137">
        <w:rPr>
          <w:rFonts w:ascii="Times New Roman" w:hAnsi="Times New Roman"/>
          <w:sz w:val="24"/>
          <w:szCs w:val="24"/>
          <w:lang w:val="hr-HR" w:eastAsia="hr-HR"/>
        </w:rPr>
        <w:t>и њихово мишљење о усклађености</w:t>
      </w:r>
      <w:r w:rsidRPr="00AB4137">
        <w:rPr>
          <w:rFonts w:ascii="Times New Roman" w:hAnsi="Times New Roman"/>
          <w:sz w:val="24"/>
          <w:szCs w:val="24"/>
          <w:lang w:val="ru-RU" w:eastAsia="hr-HR"/>
        </w:rPr>
        <w:t>:</w:t>
      </w:r>
    </w:p>
    <w:p w:rsidR="00126C12" w:rsidRPr="00AB4137" w:rsidRDefault="00126C12" w:rsidP="00C82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hr-HR"/>
        </w:rPr>
      </w:pPr>
      <w:r w:rsidRPr="00AB4137">
        <w:rPr>
          <w:rFonts w:ascii="Times New Roman" w:hAnsi="Times New Roman"/>
          <w:sz w:val="24"/>
          <w:szCs w:val="24"/>
          <w:lang w:val="ru-RU" w:eastAsia="hr-HR"/>
        </w:rPr>
        <w:t>Остварена је сарадња са Европском комисијом.</w:t>
      </w:r>
    </w:p>
    <w:p w:rsidR="00126C12" w:rsidRPr="00AB4137" w:rsidRDefault="00126C12" w:rsidP="00C82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hr-HR"/>
        </w:rPr>
      </w:pPr>
    </w:p>
    <w:p w:rsidR="00126C12" w:rsidRPr="00AB4137" w:rsidRDefault="00126C12" w:rsidP="00C82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hr-HR"/>
        </w:rPr>
      </w:pPr>
    </w:p>
    <w:p w:rsidR="00126C12" w:rsidRPr="00AB4137" w:rsidRDefault="00126C12" w:rsidP="00C82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hr-HR"/>
        </w:rPr>
      </w:pPr>
    </w:p>
    <w:p w:rsidR="00126C12" w:rsidRPr="00AB4137" w:rsidRDefault="00126C12" w:rsidP="00C82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hr-HR"/>
        </w:rPr>
      </w:pPr>
    </w:p>
    <w:sectPr w:rsidR="00126C12" w:rsidRPr="00AB4137" w:rsidSect="008B1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12" w:rsidRDefault="00126C12">
      <w:r>
        <w:separator/>
      </w:r>
    </w:p>
  </w:endnote>
  <w:endnote w:type="continuationSeparator" w:id="0">
    <w:p w:rsidR="00126C12" w:rsidRDefault="0012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12" w:rsidRDefault="00126C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12" w:rsidRDefault="00126C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12" w:rsidRDefault="00126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12" w:rsidRDefault="00126C12">
      <w:r>
        <w:separator/>
      </w:r>
    </w:p>
  </w:footnote>
  <w:footnote w:type="continuationSeparator" w:id="0">
    <w:p w:rsidR="00126C12" w:rsidRDefault="0012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12" w:rsidRDefault="00126C12" w:rsidP="007B3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C12" w:rsidRDefault="00126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12" w:rsidRDefault="00126C12" w:rsidP="007B3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6C12" w:rsidRDefault="00126C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12" w:rsidRDefault="00126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E12"/>
    <w:multiLevelType w:val="hybridMultilevel"/>
    <w:tmpl w:val="02EC915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29"/>
    <w:rsid w:val="000240D6"/>
    <w:rsid w:val="00085318"/>
    <w:rsid w:val="00092F71"/>
    <w:rsid w:val="00126C12"/>
    <w:rsid w:val="001479A1"/>
    <w:rsid w:val="00220557"/>
    <w:rsid w:val="003416DA"/>
    <w:rsid w:val="00374043"/>
    <w:rsid w:val="003E57CD"/>
    <w:rsid w:val="004F4223"/>
    <w:rsid w:val="00533E7E"/>
    <w:rsid w:val="005467BA"/>
    <w:rsid w:val="0055397B"/>
    <w:rsid w:val="00632D79"/>
    <w:rsid w:val="006364EB"/>
    <w:rsid w:val="006B0BB7"/>
    <w:rsid w:val="006C4804"/>
    <w:rsid w:val="006E3915"/>
    <w:rsid w:val="00791B3E"/>
    <w:rsid w:val="007B31F2"/>
    <w:rsid w:val="007B3ECD"/>
    <w:rsid w:val="0085509C"/>
    <w:rsid w:val="00897A29"/>
    <w:rsid w:val="008A2646"/>
    <w:rsid w:val="008B11A5"/>
    <w:rsid w:val="00962A6D"/>
    <w:rsid w:val="00A419E1"/>
    <w:rsid w:val="00AB4137"/>
    <w:rsid w:val="00AB59EB"/>
    <w:rsid w:val="00B05F78"/>
    <w:rsid w:val="00BE16BF"/>
    <w:rsid w:val="00C82199"/>
    <w:rsid w:val="00CF5C60"/>
    <w:rsid w:val="00DB096D"/>
    <w:rsid w:val="00EE20C5"/>
    <w:rsid w:val="00F025F2"/>
    <w:rsid w:val="00F51085"/>
    <w:rsid w:val="00F7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9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E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11A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11A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8B11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372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daktilo06</cp:lastModifiedBy>
  <cp:revision>7</cp:revision>
  <cp:lastPrinted>2015-07-17T12:02:00Z</cp:lastPrinted>
  <dcterms:created xsi:type="dcterms:W3CDTF">2015-07-16T09:11:00Z</dcterms:created>
  <dcterms:modified xsi:type="dcterms:W3CDTF">2015-07-17T13:33:00Z</dcterms:modified>
</cp:coreProperties>
</file>